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14" w:rsidRDefault="00876614" w:rsidP="006255B5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lang w:eastAsia="ru-RU"/>
        </w:rPr>
      </w:pPr>
    </w:p>
    <w:p w:rsidR="00C84EE6" w:rsidRDefault="00C84EE6" w:rsidP="00393F5C">
      <w:pPr>
        <w:spacing w:after="0"/>
        <w:ind w:firstLine="567"/>
        <w:jc w:val="both"/>
        <w:rPr>
          <w:b/>
        </w:rPr>
      </w:pPr>
    </w:p>
    <w:p w:rsidR="00B04D14" w:rsidRPr="00CF18CF" w:rsidRDefault="003A3CE2" w:rsidP="00B04D14">
      <w:pPr>
        <w:spacing w:after="0"/>
        <w:jc w:val="center"/>
      </w:pPr>
      <w:r w:rsidRPr="00CF18CF">
        <w:t>Российская Федерация</w:t>
      </w:r>
    </w:p>
    <w:p w:rsidR="00B04D14" w:rsidRPr="00CF18CF" w:rsidRDefault="003A3CE2" w:rsidP="00B04D14">
      <w:pPr>
        <w:spacing w:after="0"/>
        <w:jc w:val="center"/>
      </w:pPr>
      <w:r w:rsidRPr="00CF18CF">
        <w:t>Б</w:t>
      </w:r>
      <w:r w:rsidR="00B04D14" w:rsidRPr="00CF18CF">
        <w:t xml:space="preserve">РЯНСКАЯ ОБЛАСТЬ </w:t>
      </w:r>
      <w:r w:rsidR="008722C2" w:rsidRPr="00CF18CF">
        <w:t>ПОЧЕПСКИЙ РАЙОН</w:t>
      </w:r>
      <w:r w:rsidR="00B04D14" w:rsidRPr="00CF18CF">
        <w:t xml:space="preserve"> </w:t>
      </w:r>
    </w:p>
    <w:p w:rsidR="00B04D14" w:rsidRPr="00CF18CF" w:rsidRDefault="008722C2" w:rsidP="00B04D14">
      <w:pPr>
        <w:spacing w:after="0"/>
        <w:jc w:val="center"/>
      </w:pPr>
      <w:r w:rsidRPr="00CF18CF">
        <w:t xml:space="preserve">БЕЛЬКОВСКИЙ СЕЛЬСКИЙ </w:t>
      </w:r>
      <w:r w:rsidR="00B04D14" w:rsidRPr="00CF18CF">
        <w:t xml:space="preserve">СОВЕТ </w:t>
      </w:r>
      <w:r w:rsidRPr="00CF18CF">
        <w:t>НАРОДНЫХ ДЕПУТАТОВ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3436D" w:rsidRPr="008722C2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  <w:r w:rsidRPr="008722C2">
        <w:rPr>
          <w:bCs/>
          <w:sz w:val="24"/>
          <w:szCs w:val="24"/>
        </w:rPr>
        <w:t>РЕШЕНИЕ</w:t>
      </w:r>
    </w:p>
    <w:p w:rsidR="0003436D" w:rsidRPr="008722C2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bCs/>
          <w:sz w:val="24"/>
          <w:szCs w:val="24"/>
        </w:rPr>
      </w:pPr>
    </w:p>
    <w:p w:rsidR="00750F1D" w:rsidRDefault="00750F1D" w:rsidP="00B04D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22C2" w:rsidRPr="00405C8D" w:rsidRDefault="00405C8D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405C8D">
        <w:rPr>
          <w:bCs/>
        </w:rPr>
        <w:t>О</w:t>
      </w:r>
      <w:r w:rsidR="0003436D" w:rsidRPr="00405C8D">
        <w:rPr>
          <w:bCs/>
        </w:rPr>
        <w:t>т</w:t>
      </w:r>
      <w:r>
        <w:rPr>
          <w:bCs/>
        </w:rPr>
        <w:t xml:space="preserve">   27.03.2024 г. </w:t>
      </w:r>
      <w:r w:rsidR="003A3CE2" w:rsidRPr="00405C8D">
        <w:rPr>
          <w:bCs/>
        </w:rPr>
        <w:t>№</w:t>
      </w:r>
      <w:r>
        <w:rPr>
          <w:bCs/>
        </w:rPr>
        <w:t xml:space="preserve"> 119</w:t>
      </w:r>
    </w:p>
    <w:p w:rsidR="00B04D14" w:rsidRPr="00405C8D" w:rsidRDefault="006255B5" w:rsidP="00B04D14">
      <w:pPr>
        <w:autoSpaceDE w:val="0"/>
        <w:autoSpaceDN w:val="0"/>
        <w:adjustRightInd w:val="0"/>
        <w:spacing w:after="0" w:line="240" w:lineRule="auto"/>
        <w:rPr>
          <w:bCs/>
        </w:rPr>
      </w:pPr>
      <w:proofErr w:type="spellStart"/>
      <w:r w:rsidRPr="00405C8D">
        <w:rPr>
          <w:bCs/>
        </w:rPr>
        <w:t>с</w:t>
      </w:r>
      <w:proofErr w:type="gramStart"/>
      <w:r w:rsidRPr="00405C8D">
        <w:rPr>
          <w:bCs/>
        </w:rPr>
        <w:t>.Б</w:t>
      </w:r>
      <w:proofErr w:type="gramEnd"/>
      <w:r w:rsidRPr="00405C8D">
        <w:rPr>
          <w:bCs/>
        </w:rPr>
        <w:t>ельково</w:t>
      </w:r>
      <w:proofErr w:type="spellEnd"/>
    </w:p>
    <w:p w:rsidR="0003436D" w:rsidRPr="008722C2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9B7961" w:rsidRPr="008722C2" w:rsidRDefault="0003436D" w:rsidP="00B04D14">
      <w:pPr>
        <w:autoSpaceDE w:val="0"/>
        <w:autoSpaceDN w:val="0"/>
        <w:adjustRightInd w:val="0"/>
        <w:spacing w:after="0" w:line="240" w:lineRule="auto"/>
        <w:rPr>
          <w:bCs/>
          <w:sz w:val="26"/>
          <w:szCs w:val="26"/>
        </w:rPr>
      </w:pPr>
      <w:r w:rsidRPr="008722C2">
        <w:rPr>
          <w:bCs/>
          <w:sz w:val="26"/>
          <w:szCs w:val="26"/>
        </w:rPr>
        <w:t xml:space="preserve">О </w:t>
      </w:r>
      <w:r w:rsidR="00B04D14" w:rsidRPr="008722C2">
        <w:rPr>
          <w:bCs/>
          <w:sz w:val="26"/>
          <w:szCs w:val="26"/>
        </w:rPr>
        <w:t>земельном налоге</w:t>
      </w:r>
    </w:p>
    <w:p w:rsidR="0003436D" w:rsidRDefault="0003436D" w:rsidP="002010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4" w:history="1">
        <w:r w:rsidRPr="00E55FC6">
          <w:t>законом</w:t>
        </w:r>
      </w:hyperlink>
      <w:r w:rsidRPr="00E55FC6">
        <w:t xml:space="preserve"> от 06.10.2003 N 131-ФЗ "Об общих принципах организации местного самоуправления в Российской Федерации", Уставом </w:t>
      </w:r>
      <w:proofErr w:type="spellStart"/>
      <w:r w:rsidR="006255B5">
        <w:t>Бельковского</w:t>
      </w:r>
      <w:proofErr w:type="spellEnd"/>
      <w:r w:rsidR="006255B5">
        <w:t xml:space="preserve"> сельского</w:t>
      </w:r>
      <w:r w:rsidR="00405C8D">
        <w:t xml:space="preserve"> </w:t>
      </w:r>
      <w:r w:rsidR="007220E4">
        <w:t xml:space="preserve">поселения </w:t>
      </w:r>
      <w:proofErr w:type="spellStart"/>
      <w:r w:rsidR="007220E4">
        <w:t>Почепского</w:t>
      </w:r>
      <w:proofErr w:type="spellEnd"/>
      <w:r w:rsidR="007220E4">
        <w:t xml:space="preserve"> муниципального района Брянской области</w:t>
      </w:r>
      <w:r w:rsidRPr="00E55FC6">
        <w:t xml:space="preserve">  на основании </w:t>
      </w:r>
      <w:hyperlink r:id="rId5" w:history="1">
        <w:r w:rsidRPr="00E55FC6">
          <w:t>гл. 31</w:t>
        </w:r>
      </w:hyperlink>
      <w:r w:rsidRPr="00E55FC6">
        <w:t xml:space="preserve"> "Земельный налог" части второй Налогового кодекса Российской Федерации</w:t>
      </w:r>
      <w:r w:rsidR="00405C8D">
        <w:t xml:space="preserve"> </w:t>
      </w:r>
      <w:proofErr w:type="spellStart"/>
      <w:r w:rsidR="00405C8D">
        <w:t>Бельковский</w:t>
      </w:r>
      <w:proofErr w:type="spellEnd"/>
      <w:r w:rsidR="00405C8D">
        <w:t xml:space="preserve"> сельский </w:t>
      </w:r>
      <w:r w:rsidRPr="00E55FC6">
        <w:t xml:space="preserve"> Совет </w:t>
      </w:r>
      <w:r w:rsidR="00405C8D">
        <w:t xml:space="preserve">народных депутатов </w:t>
      </w:r>
      <w:r w:rsidRPr="00E55FC6">
        <w:t xml:space="preserve"> решил: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>1. Принять решение «О земельном налоге» в новой редакции:</w:t>
      </w:r>
    </w:p>
    <w:p w:rsidR="007220E4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E2">
        <w:rPr>
          <w:rFonts w:ascii="Times New Roman" w:hAnsi="Times New Roman" w:cs="Times New Roman"/>
          <w:sz w:val="28"/>
          <w:szCs w:val="28"/>
        </w:rPr>
        <w:t xml:space="preserve">1.1.Ввести земельный налог на территории </w:t>
      </w:r>
      <w:proofErr w:type="spellStart"/>
      <w:r w:rsidR="006255B5">
        <w:rPr>
          <w:rFonts w:ascii="Times New Roman" w:hAnsi="Times New Roman" w:cs="Times New Roman"/>
          <w:sz w:val="28"/>
          <w:szCs w:val="28"/>
        </w:rPr>
        <w:t>Бельковского</w:t>
      </w:r>
      <w:proofErr w:type="spellEnd"/>
      <w:r w:rsidR="006255B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D06D5">
        <w:rPr>
          <w:rFonts w:ascii="Times New Roman" w:hAnsi="Times New Roman" w:cs="Times New Roman"/>
          <w:sz w:val="28"/>
          <w:szCs w:val="28"/>
        </w:rPr>
        <w:t xml:space="preserve"> </w:t>
      </w:r>
      <w:r w:rsidR="007220E4" w:rsidRPr="007220E4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7220E4" w:rsidRPr="007220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220E4" w:rsidRPr="007220E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="007220E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436D" w:rsidRPr="003A3CE2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3CE2">
        <w:rPr>
          <w:rFonts w:ascii="Times New Roman" w:hAnsi="Times New Roman" w:cs="Times New Roman"/>
          <w:bCs/>
          <w:sz w:val="28"/>
          <w:szCs w:val="28"/>
        </w:rPr>
        <w:t>1.2. Установить н</w:t>
      </w:r>
      <w:r w:rsidRPr="003A3CE2">
        <w:rPr>
          <w:rFonts w:ascii="Times New Roman" w:hAnsi="Times New Roman" w:cs="Times New Roman"/>
          <w:iCs/>
          <w:sz w:val="28"/>
          <w:szCs w:val="28"/>
        </w:rPr>
        <w:t>алоговые ставки:</w:t>
      </w:r>
    </w:p>
    <w:p w:rsidR="0003436D" w:rsidRPr="003A3CE2" w:rsidRDefault="0003436D" w:rsidP="00810742">
      <w:pPr>
        <w:tabs>
          <w:tab w:val="left" w:pos="0"/>
          <w:tab w:val="left" w:pos="142"/>
        </w:tabs>
        <w:spacing w:after="0"/>
        <w:ind w:firstLine="567"/>
        <w:jc w:val="both"/>
        <w:rPr>
          <w:lang w:eastAsia="ru-RU"/>
        </w:rPr>
      </w:pPr>
      <w:r w:rsidRPr="003A3CE2">
        <w:t xml:space="preserve">1.2.1. </w:t>
      </w:r>
      <w:r w:rsidRPr="003A3CE2">
        <w:rPr>
          <w:spacing w:val="-2"/>
        </w:rPr>
        <w:t xml:space="preserve">В размере </w:t>
      </w:r>
      <w:r w:rsidRPr="003A3CE2">
        <w:rPr>
          <w:lang w:eastAsia="ru-RU"/>
        </w:rPr>
        <w:t>0,3 процента в отношении земельных участков:</w:t>
      </w:r>
    </w:p>
    <w:p w:rsidR="0003436D" w:rsidRPr="003A3CE2" w:rsidRDefault="0003436D" w:rsidP="00810742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3A3CE2">
        <w:rPr>
          <w:lang w:eastAsia="ru-RU"/>
        </w:rPr>
        <w:t xml:space="preserve">отнесенных к землям сельскохозяйственного назначения или к землям в составе зон сельскохозяйственного </w:t>
      </w:r>
      <w:proofErr w:type="gramStart"/>
      <w:r w:rsidRPr="003A3CE2">
        <w:rPr>
          <w:lang w:eastAsia="ru-RU"/>
        </w:rPr>
        <w:t>использования</w:t>
      </w:r>
      <w:proofErr w:type="gramEnd"/>
      <w:r w:rsidRPr="003A3CE2">
        <w:rPr>
          <w:lang w:eastAsia="ru-RU"/>
        </w:rPr>
        <w:t xml:space="preserve"> в населенных пунктах                 используемых для сельскохозяйственного производства;</w:t>
      </w:r>
    </w:p>
    <w:p w:rsidR="005A3B91" w:rsidRDefault="005A3B91" w:rsidP="00810742">
      <w:pPr>
        <w:tabs>
          <w:tab w:val="left" w:pos="0"/>
        </w:tabs>
        <w:spacing w:after="0" w:line="240" w:lineRule="auto"/>
        <w:ind w:firstLine="567"/>
        <w:jc w:val="both"/>
      </w:pPr>
      <w:proofErr w:type="gramStart"/>
      <w:r w:rsidRPr="005A3B91">
        <w:t>занятых</w:t>
      </w:r>
      <w:proofErr w:type="gramEnd"/>
      <w:r w:rsidRPr="005A3B91">
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5A3B91" w:rsidRDefault="005A3B91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lang w:eastAsia="ru-RU"/>
        </w:rPr>
      </w:pPr>
      <w:r w:rsidRPr="005A3B91">
        <w:rPr>
          <w:lang w:eastAsia="ru-RU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</w:t>
      </w:r>
      <w:r w:rsidR="00694A21">
        <w:rPr>
          <w:lang w:eastAsia="ru-RU"/>
        </w:rPr>
        <w:t>ьные акты Российской Федерации";</w:t>
      </w:r>
    </w:p>
    <w:p w:rsidR="00694A21" w:rsidRPr="00405C8D" w:rsidRDefault="00694A21" w:rsidP="00694A2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lang w:eastAsia="ru-RU"/>
        </w:rPr>
      </w:pPr>
      <w:r w:rsidRPr="00405C8D">
        <w:rPr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</w:t>
      </w:r>
      <w:r w:rsidR="00106A80" w:rsidRPr="00405C8D">
        <w:rPr>
          <w:lang w:eastAsia="ru-RU"/>
        </w:rPr>
        <w:t xml:space="preserve"> безопасности и таможенных нужд.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1.2.2. В размере 1,5 процента в отношении прочих земельных участков.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3A3CE2">
        <w:t>1.3. Налоговые льготы, основания и порядок их применения:</w:t>
      </w:r>
    </w:p>
    <w:p w:rsidR="0003436D" w:rsidRPr="003A3CE2" w:rsidRDefault="0003436D" w:rsidP="00810742">
      <w:pPr>
        <w:autoSpaceDE w:val="0"/>
        <w:autoSpaceDN w:val="0"/>
        <w:adjustRightInd w:val="0"/>
        <w:spacing w:before="240" w:after="0" w:line="240" w:lineRule="auto"/>
        <w:ind w:firstLine="567"/>
        <w:contextualSpacing/>
        <w:jc w:val="both"/>
      </w:pPr>
      <w:r w:rsidRPr="003A3CE2">
        <w:lastRenderedPageBreak/>
        <w:t xml:space="preserve">1.3.1. Налоговые льготы по налогу предоставляются налогоплательщикам в соответствии с основаниями, установленными настоящим Решением и </w:t>
      </w:r>
      <w:hyperlink r:id="rId6" w:history="1">
        <w:r w:rsidRPr="003A3CE2">
          <w:t>статьями 391</w:t>
        </w:r>
      </w:hyperlink>
      <w:r w:rsidRPr="003A3CE2">
        <w:t xml:space="preserve">, </w:t>
      </w:r>
      <w:hyperlink r:id="rId7" w:history="1">
        <w:r w:rsidRPr="003A3CE2">
          <w:t>395</w:t>
        </w:r>
      </w:hyperlink>
      <w:r w:rsidRPr="003A3CE2">
        <w:t xml:space="preserve">, </w:t>
      </w:r>
      <w:hyperlink r:id="rId8" w:history="1">
        <w:r w:rsidRPr="003A3CE2">
          <w:t>396 главы 31</w:t>
        </w:r>
      </w:hyperlink>
      <w:r w:rsidRPr="003A3CE2">
        <w:t xml:space="preserve"> Налогового кодекса Российской Федерации:</w:t>
      </w:r>
    </w:p>
    <w:p w:rsidR="006255B5" w:rsidRPr="00075AB5" w:rsidRDefault="00C84EE6" w:rsidP="00932230">
      <w:pPr>
        <w:autoSpaceDE w:val="0"/>
        <w:autoSpaceDN w:val="0"/>
        <w:adjustRightInd w:val="0"/>
        <w:spacing w:after="0"/>
        <w:ind w:firstLine="540"/>
        <w:jc w:val="both"/>
      </w:pPr>
      <w:r w:rsidRPr="00405C8D">
        <w:t xml:space="preserve">1.3.2. </w:t>
      </w:r>
      <w:r w:rsidR="006255B5" w:rsidRPr="00075AB5">
        <w:t xml:space="preserve"> Освобождаются от налогообложения следующие категории налогоплательщиков:</w:t>
      </w:r>
    </w:p>
    <w:p w:rsidR="006255B5" w:rsidRPr="00075AB5" w:rsidRDefault="006255B5" w:rsidP="00932230">
      <w:pPr>
        <w:autoSpaceDE w:val="0"/>
        <w:autoSpaceDN w:val="0"/>
        <w:adjustRightInd w:val="0"/>
        <w:spacing w:after="0"/>
        <w:ind w:firstLine="539"/>
        <w:jc w:val="both"/>
      </w:pPr>
      <w:r w:rsidRPr="00075AB5">
        <w:t>инвалиды I группы;</w:t>
      </w:r>
    </w:p>
    <w:p w:rsidR="006255B5" w:rsidRPr="00075AB5" w:rsidRDefault="006255B5" w:rsidP="00932230">
      <w:pPr>
        <w:autoSpaceDE w:val="0"/>
        <w:autoSpaceDN w:val="0"/>
        <w:adjustRightInd w:val="0"/>
        <w:spacing w:after="0"/>
        <w:ind w:firstLine="539"/>
        <w:jc w:val="both"/>
      </w:pPr>
      <w:r w:rsidRPr="00075AB5">
        <w:t>дети-сироты;</w:t>
      </w:r>
    </w:p>
    <w:p w:rsidR="006255B5" w:rsidRPr="00075AB5" w:rsidRDefault="006255B5" w:rsidP="006255B5">
      <w:pPr>
        <w:autoSpaceDE w:val="0"/>
        <w:autoSpaceDN w:val="0"/>
        <w:adjustRightInd w:val="0"/>
        <w:spacing w:after="0"/>
        <w:ind w:firstLine="539"/>
        <w:jc w:val="both"/>
      </w:pPr>
      <w:r w:rsidRPr="00075AB5">
        <w:t xml:space="preserve">дети, оставшиеся без  попечения родителей. </w:t>
      </w:r>
    </w:p>
    <w:p w:rsidR="00A13528" w:rsidRDefault="00405C8D" w:rsidP="006255B5">
      <w:pPr>
        <w:autoSpaceDE w:val="0"/>
        <w:autoSpaceDN w:val="0"/>
        <w:adjustRightInd w:val="0"/>
        <w:spacing w:before="240" w:after="0" w:line="240" w:lineRule="auto"/>
        <w:contextualSpacing/>
        <w:jc w:val="both"/>
      </w:pPr>
      <w:r>
        <w:t xml:space="preserve">       </w:t>
      </w:r>
      <w:r w:rsidR="0003436D" w:rsidRPr="00E55FC6">
        <w:t>1.4. Порядок и сроки уплаты налога:</w:t>
      </w:r>
    </w:p>
    <w:p w:rsidR="0003436D" w:rsidRPr="00E55FC6" w:rsidRDefault="0003436D" w:rsidP="00A1352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  <w:r w:rsidRPr="00E55FC6">
        <w:t>1.4.1.</w:t>
      </w:r>
      <w:r w:rsidR="005A3B91">
        <w:t>Порядок и сроки уплаты налога и авансовых платежей по налогу определяются в соответствии со статьей 397 Налогового кодекса Российской Федерации».</w:t>
      </w:r>
      <w:r w:rsidRPr="00E55FC6">
        <w:t>.</w:t>
      </w:r>
    </w:p>
    <w:p w:rsidR="0003436D" w:rsidRPr="00E55FC6" w:rsidRDefault="0003436D" w:rsidP="008107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FC6">
        <w:t xml:space="preserve">2. </w:t>
      </w:r>
      <w:proofErr w:type="gramStart"/>
      <w:r w:rsidRPr="00A30059">
        <w:t xml:space="preserve">Признать утратившим силу Решение </w:t>
      </w:r>
      <w:proofErr w:type="spellStart"/>
      <w:r w:rsidR="006255B5">
        <w:t>Бельковского</w:t>
      </w:r>
      <w:proofErr w:type="spellEnd"/>
      <w:r w:rsidR="006255B5">
        <w:t xml:space="preserve"> сельского </w:t>
      </w:r>
      <w:r w:rsidRPr="00A30059">
        <w:t>Совета народных депутатов</w:t>
      </w:r>
      <w:r w:rsidR="006255B5">
        <w:t xml:space="preserve"> </w:t>
      </w:r>
      <w:r w:rsidRPr="00A30059">
        <w:t xml:space="preserve"> </w:t>
      </w:r>
      <w:proofErr w:type="spellStart"/>
      <w:r w:rsidRPr="00A30059">
        <w:t>Почепского</w:t>
      </w:r>
      <w:proofErr w:type="spellEnd"/>
      <w:r w:rsidRPr="00A30059">
        <w:t xml:space="preserve"> района </w:t>
      </w:r>
      <w:r w:rsidR="006255B5">
        <w:t xml:space="preserve"> </w:t>
      </w:r>
      <w:r w:rsidRPr="00A30059">
        <w:t xml:space="preserve">Брянской области от </w:t>
      </w:r>
      <w:r w:rsidR="006255B5">
        <w:t>09</w:t>
      </w:r>
      <w:r w:rsidRPr="00A30059">
        <w:t>.1</w:t>
      </w:r>
      <w:r w:rsidR="006255B5">
        <w:t>0</w:t>
      </w:r>
      <w:r w:rsidRPr="00A30059">
        <w:t>.201</w:t>
      </w:r>
      <w:r w:rsidR="006255B5">
        <w:t>8</w:t>
      </w:r>
      <w:r w:rsidRPr="00A30059">
        <w:t xml:space="preserve"> №</w:t>
      </w:r>
      <w:r w:rsidR="006255B5">
        <w:t>145</w:t>
      </w:r>
      <w:r w:rsidRPr="00A30059">
        <w:t xml:space="preserve"> «О земельном налоге » (в редакциях от</w:t>
      </w:r>
      <w:r w:rsidR="006255B5">
        <w:t xml:space="preserve"> (25.10.2019 №19</w:t>
      </w:r>
      <w:r w:rsidRPr="00E55FC6">
        <w:rPr>
          <w:rFonts w:ascii="Arial" w:hAnsi="Arial" w:cs="Arial"/>
          <w:sz w:val="20"/>
          <w:szCs w:val="20"/>
        </w:rPr>
        <w:t>).</w:t>
      </w:r>
      <w:proofErr w:type="gramEnd"/>
    </w:p>
    <w:p w:rsidR="005A3B91" w:rsidRDefault="0003436D" w:rsidP="00810742">
      <w:pPr>
        <w:pStyle w:val="ConsNormal"/>
        <w:ind w:right="0"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55FC6">
        <w:rPr>
          <w:rFonts w:ascii="Times New Roman" w:hAnsi="Times New Roman" w:cs="Times New Roman"/>
          <w:sz w:val="28"/>
          <w:szCs w:val="28"/>
        </w:rPr>
        <w:t xml:space="preserve">3. </w:t>
      </w:r>
      <w:r w:rsidR="005A3B91" w:rsidRPr="005A3B91">
        <w:rPr>
          <w:rFonts w:ascii="Times New Roman" w:hAnsi="Times New Roman" w:cs="Times New Roman"/>
          <w:spacing w:val="4"/>
          <w:sz w:val="28"/>
          <w:szCs w:val="28"/>
        </w:rPr>
        <w:t>Настоящее Решение вступает в силу не ранее чем по истечении одного месяца со дня его официального опубликования и распространяется на правоотношения, возникшие с 1 января 2024 года».</w:t>
      </w:r>
    </w:p>
    <w:p w:rsidR="0003436D" w:rsidRPr="00E55FC6" w:rsidRDefault="0003436D" w:rsidP="00810742">
      <w:pPr>
        <w:pStyle w:val="ConsNormal"/>
        <w:ind w:right="0" w:firstLine="567"/>
        <w:jc w:val="both"/>
      </w:pPr>
      <w:r w:rsidRPr="00E55FC6">
        <w:t xml:space="preserve">4. </w:t>
      </w:r>
      <w:r w:rsidRPr="00470F8A">
        <w:rPr>
          <w:rFonts w:ascii="Times New Roman" w:hAnsi="Times New Roman" w:cs="Times New Roman"/>
          <w:sz w:val="28"/>
          <w:szCs w:val="28"/>
        </w:rPr>
        <w:t>Данное Решение подлежит официальному опубликованию в районной газете «</w:t>
      </w:r>
      <w:proofErr w:type="spellStart"/>
      <w:r w:rsidRPr="00470F8A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Pr="00470F8A">
        <w:rPr>
          <w:rFonts w:ascii="Times New Roman" w:hAnsi="Times New Roman" w:cs="Times New Roman"/>
          <w:sz w:val="28"/>
          <w:szCs w:val="28"/>
        </w:rPr>
        <w:t xml:space="preserve"> слово».</w:t>
      </w:r>
    </w:p>
    <w:p w:rsidR="0003436D" w:rsidRPr="00176DC8" w:rsidRDefault="0003436D" w:rsidP="002010CA">
      <w:pPr>
        <w:autoSpaceDE w:val="0"/>
        <w:autoSpaceDN w:val="0"/>
        <w:adjustRightInd w:val="0"/>
        <w:spacing w:after="0" w:line="240" w:lineRule="auto"/>
        <w:jc w:val="right"/>
      </w:pPr>
    </w:p>
    <w:p w:rsidR="00B3792B" w:rsidRDefault="00B3792B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7220E4" w:rsidRDefault="007220E4" w:rsidP="007220E4">
      <w:pPr>
        <w:autoSpaceDE w:val="0"/>
        <w:autoSpaceDN w:val="0"/>
        <w:adjustRightInd w:val="0"/>
        <w:spacing w:after="0" w:line="240" w:lineRule="auto"/>
      </w:pPr>
    </w:p>
    <w:p w:rsidR="0003436D" w:rsidRDefault="0003436D" w:rsidP="007220E4">
      <w:pPr>
        <w:autoSpaceDE w:val="0"/>
        <w:autoSpaceDN w:val="0"/>
        <w:adjustRightInd w:val="0"/>
        <w:spacing w:after="0" w:line="240" w:lineRule="auto"/>
      </w:pPr>
      <w:r w:rsidRPr="00176DC8">
        <w:t>Глава</w:t>
      </w:r>
      <w:r w:rsidR="006255B5">
        <w:t xml:space="preserve"> </w:t>
      </w:r>
      <w:proofErr w:type="spellStart"/>
      <w:r w:rsidR="006255B5">
        <w:t>Бельковского</w:t>
      </w:r>
      <w:proofErr w:type="spellEnd"/>
      <w:r w:rsidR="006255B5">
        <w:t xml:space="preserve"> </w:t>
      </w:r>
    </w:p>
    <w:p w:rsidR="006255B5" w:rsidRDefault="00405C8D" w:rsidP="007220E4">
      <w:pPr>
        <w:autoSpaceDE w:val="0"/>
        <w:autoSpaceDN w:val="0"/>
        <w:adjustRightInd w:val="0"/>
        <w:spacing w:after="0" w:line="240" w:lineRule="auto"/>
      </w:pPr>
      <w:r>
        <w:t>с</w:t>
      </w:r>
      <w:r w:rsidR="006255B5">
        <w:t>ельского поселения                                              Н.Е.Коробцова</w:t>
      </w:r>
    </w:p>
    <w:p w:rsidR="009B7961" w:rsidRDefault="009B7961" w:rsidP="00455BC2">
      <w:pPr>
        <w:autoSpaceDE w:val="0"/>
        <w:autoSpaceDN w:val="0"/>
        <w:adjustRightInd w:val="0"/>
        <w:spacing w:after="0" w:line="240" w:lineRule="auto"/>
        <w:jc w:val="center"/>
      </w:pPr>
    </w:p>
    <w:p w:rsidR="009B7961" w:rsidRDefault="009B7961" w:rsidP="009B7961">
      <w:pPr>
        <w:autoSpaceDE w:val="0"/>
        <w:autoSpaceDN w:val="0"/>
        <w:adjustRightInd w:val="0"/>
        <w:spacing w:after="0" w:line="240" w:lineRule="auto"/>
        <w:jc w:val="center"/>
      </w:pPr>
    </w:p>
    <w:p w:rsidR="008619D1" w:rsidRDefault="008619D1" w:rsidP="008619D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</w:pPr>
    </w:p>
    <w:p w:rsidR="008619D1" w:rsidRPr="004B6CD2" w:rsidRDefault="008619D1" w:rsidP="008619D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color w:val="FFFFFF"/>
        </w:rPr>
      </w:pPr>
    </w:p>
    <w:p w:rsidR="008619D1" w:rsidRPr="004B6CD2" w:rsidRDefault="008619D1" w:rsidP="008619D1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color w:val="FFFFFF"/>
        </w:rPr>
      </w:pPr>
      <w:r w:rsidRPr="004B6CD2">
        <w:rPr>
          <w:color w:val="FFFFFF"/>
        </w:rPr>
        <w:t xml:space="preserve"> и ФНС по Брянс</w:t>
      </w:r>
      <w:r w:rsidR="008722C2">
        <w:rPr>
          <w:color w:val="FFFFFF"/>
        </w:rPr>
        <w:t>кой области Володиной</w:t>
      </w:r>
    </w:p>
    <w:p w:rsidR="008619D1" w:rsidRPr="004B6CD2" w:rsidRDefault="008619D1" w:rsidP="009B7961">
      <w:pPr>
        <w:autoSpaceDE w:val="0"/>
        <w:autoSpaceDN w:val="0"/>
        <w:adjustRightInd w:val="0"/>
        <w:spacing w:after="0" w:line="240" w:lineRule="auto"/>
        <w:jc w:val="center"/>
        <w:rPr>
          <w:color w:val="FFFFFF"/>
        </w:rPr>
      </w:pPr>
    </w:p>
    <w:sectPr w:rsidR="008619D1" w:rsidRPr="004B6CD2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0CA"/>
    <w:rsid w:val="0003436D"/>
    <w:rsid w:val="000A3036"/>
    <w:rsid w:val="000E7A03"/>
    <w:rsid w:val="000F696C"/>
    <w:rsid w:val="00100506"/>
    <w:rsid w:val="00106A80"/>
    <w:rsid w:val="00176DC8"/>
    <w:rsid w:val="001A2A57"/>
    <w:rsid w:val="001D38D8"/>
    <w:rsid w:val="002010CA"/>
    <w:rsid w:val="00207028"/>
    <w:rsid w:val="0023334A"/>
    <w:rsid w:val="0026431F"/>
    <w:rsid w:val="002A1C8E"/>
    <w:rsid w:val="002A2978"/>
    <w:rsid w:val="002B6DB7"/>
    <w:rsid w:val="0030192D"/>
    <w:rsid w:val="00393F5C"/>
    <w:rsid w:val="003A3CE2"/>
    <w:rsid w:val="003A4110"/>
    <w:rsid w:val="00405C8D"/>
    <w:rsid w:val="00407834"/>
    <w:rsid w:val="00455BC2"/>
    <w:rsid w:val="004570B3"/>
    <w:rsid w:val="00470F8A"/>
    <w:rsid w:val="004B6CD2"/>
    <w:rsid w:val="0052617F"/>
    <w:rsid w:val="005A3B91"/>
    <w:rsid w:val="005C490D"/>
    <w:rsid w:val="0061018C"/>
    <w:rsid w:val="006227F1"/>
    <w:rsid w:val="006255B5"/>
    <w:rsid w:val="00631FCA"/>
    <w:rsid w:val="00687898"/>
    <w:rsid w:val="00694A21"/>
    <w:rsid w:val="007220E4"/>
    <w:rsid w:val="00750F1D"/>
    <w:rsid w:val="007819D0"/>
    <w:rsid w:val="00810742"/>
    <w:rsid w:val="00850300"/>
    <w:rsid w:val="008619D1"/>
    <w:rsid w:val="008722C2"/>
    <w:rsid w:val="00876614"/>
    <w:rsid w:val="008A76AA"/>
    <w:rsid w:val="008C51ED"/>
    <w:rsid w:val="008D13FD"/>
    <w:rsid w:val="009254EA"/>
    <w:rsid w:val="00930543"/>
    <w:rsid w:val="00932230"/>
    <w:rsid w:val="0095709B"/>
    <w:rsid w:val="009B7961"/>
    <w:rsid w:val="009C3DA1"/>
    <w:rsid w:val="009D06D5"/>
    <w:rsid w:val="00A02461"/>
    <w:rsid w:val="00A13528"/>
    <w:rsid w:val="00A30059"/>
    <w:rsid w:val="00A6094B"/>
    <w:rsid w:val="00A64D21"/>
    <w:rsid w:val="00AA5D6B"/>
    <w:rsid w:val="00B04D14"/>
    <w:rsid w:val="00B21D97"/>
    <w:rsid w:val="00B3792B"/>
    <w:rsid w:val="00B40734"/>
    <w:rsid w:val="00B5507F"/>
    <w:rsid w:val="00C015D3"/>
    <w:rsid w:val="00C81918"/>
    <w:rsid w:val="00C84EE6"/>
    <w:rsid w:val="00CF18CF"/>
    <w:rsid w:val="00D00B46"/>
    <w:rsid w:val="00D177C8"/>
    <w:rsid w:val="00DE53E7"/>
    <w:rsid w:val="00E014E9"/>
    <w:rsid w:val="00E55FC6"/>
    <w:rsid w:val="00F0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CA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qFormat/>
    <w:locked/>
    <w:rsid w:val="00B04D1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010C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B04D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yle12">
    <w:name w:val="Style12"/>
    <w:basedOn w:val="a"/>
    <w:uiPriority w:val="99"/>
    <w:rsid w:val="0085030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8503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A3B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07BF1C69623FD31F3DD79FC1AF2DE9AB2359007A6A8E08A4FA316DC2AEDE0C8490F335C0EvAL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207BF1C69623FD31F3DD79FC1AF2DE9AB2359007A6A8E08A4FA316DC2AEDE0C8490F335B06vAL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07BF1C69623FD31F3DD79FC1AF2DE9AB2359007A6A8E08A4FA316DC2AEDE0C8490F335B09vAL1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32207BF1C69623FD31F3DD79FC1AF2DE9AB2359007A6A8E08A4FA316DC2AEDE0C8490F335B0BvAL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2207BF1C69623FD31F3DD79FC1AF2DE9BBB309603ADA8E08A4FA316DC2AEDE0C8490F33580FA5ADv4L9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СОВЕТ НАРОДНЫХ ДЕПУТАТОВ</vt:lpstr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СОВЕТ НАРОДНЫХ ДЕПУТАТОВ</dc:title>
  <dc:subject/>
  <dc:creator>1PC-Rebik</dc:creator>
  <cp:keywords/>
  <dc:description/>
  <cp:lastModifiedBy>Usser</cp:lastModifiedBy>
  <cp:revision>46</cp:revision>
  <cp:lastPrinted>2024-04-16T08:55:00Z</cp:lastPrinted>
  <dcterms:created xsi:type="dcterms:W3CDTF">2018-10-02T12:13:00Z</dcterms:created>
  <dcterms:modified xsi:type="dcterms:W3CDTF">2024-04-16T08:58:00Z</dcterms:modified>
</cp:coreProperties>
</file>